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9CFD3" w14:textId="77777777" w:rsidR="00392B50" w:rsidRDefault="00392B50" w:rsidP="00392B50">
      <w:pPr>
        <w:pStyle w:val="a6"/>
        <w:numPr>
          <w:ilvl w:val="0"/>
          <w:numId w:val="1"/>
        </w:numPr>
        <w:shd w:val="clear" w:color="auto" w:fill="FDFDFD"/>
        <w:spacing w:before="0" w:beforeAutospacing="0" w:after="0" w:afterAutospacing="0"/>
        <w:jc w:val="both"/>
        <w:textAlignment w:val="baseline"/>
        <w:rPr>
          <w:rFonts w:ascii="Tahoma" w:hAnsi="Tahoma" w:cs="Tahoma"/>
          <w:color w:val="878787"/>
        </w:rPr>
      </w:pPr>
      <w:r>
        <w:rPr>
          <w:rStyle w:val="a7"/>
          <w:rFonts w:ascii="Conv_Exo2-BoldItalic" w:hAnsi="Conv_Exo2-BoldItalic" w:cs="Tahoma"/>
          <w:color w:val="878787"/>
          <w:bdr w:val="none" w:sz="0" w:space="0" w:color="auto" w:frame="1"/>
        </w:rPr>
        <w:t>Котельный цех</w:t>
      </w:r>
      <w:r>
        <w:rPr>
          <w:rFonts w:ascii="Tahoma" w:hAnsi="Tahoma" w:cs="Tahoma"/>
          <w:color w:val="878787"/>
        </w:rPr>
        <w:t> – это производственное помещение в структуре предприятия, предназначенное для производства тепловой энергии, размещения котельного оборудования и персонала. Котельный цех как правило является обособленным строением расположенным в доступной близости от нескольких крупных потребителей тепла (производственные цеха, ангары, склады, административно бытовые корпуса, гаражи), либо пристроенным к крупному промышленному зданию (ангару, складу) сооружением.</w:t>
      </w:r>
    </w:p>
    <w:p w14:paraId="5396CFFB" w14:textId="77777777" w:rsidR="00392B50" w:rsidRDefault="00392B50" w:rsidP="00392B50">
      <w:pPr>
        <w:pStyle w:val="a6"/>
        <w:numPr>
          <w:ilvl w:val="0"/>
          <w:numId w:val="1"/>
        </w:numPr>
        <w:shd w:val="clear" w:color="auto" w:fill="FDFDFD"/>
        <w:spacing w:before="0" w:beforeAutospacing="0" w:after="0" w:afterAutospacing="0"/>
        <w:jc w:val="both"/>
        <w:textAlignment w:val="baseline"/>
        <w:rPr>
          <w:rFonts w:ascii="Tahoma" w:hAnsi="Tahoma" w:cs="Tahoma"/>
          <w:color w:val="878787"/>
        </w:rPr>
      </w:pPr>
      <w:r>
        <w:rPr>
          <w:rFonts w:ascii="Tahoma" w:hAnsi="Tahoma" w:cs="Tahoma"/>
          <w:color w:val="878787"/>
        </w:rPr>
        <w:t>Расположение </w:t>
      </w:r>
      <w:r>
        <w:rPr>
          <w:rStyle w:val="a7"/>
          <w:rFonts w:ascii="Conv_Exo2-BoldItalic" w:hAnsi="Conv_Exo2-BoldItalic" w:cs="Tahoma"/>
          <w:color w:val="878787"/>
          <w:bdr w:val="none" w:sz="0" w:space="0" w:color="auto" w:frame="1"/>
        </w:rPr>
        <w:t>котельного цеха</w:t>
      </w:r>
      <w:r>
        <w:rPr>
          <w:rFonts w:ascii="Tahoma" w:hAnsi="Tahoma" w:cs="Tahoma"/>
          <w:color w:val="878787"/>
        </w:rPr>
        <w:t> обычно выбирается из экономических показателей (для сокращения затрат на тепловые сети (теплотрассы)), организации производства (проходы, транспортные проезды, транспортёры), планирования роста (с учётом планируемых в будущем производственных площадей). При грамотном размещении котельного цеха на территории предприятии, представляется возможность значительно снизить затраты на прокладку инженерных сетей. Так же как и само по себе проектирование и строительство </w:t>
      </w:r>
      <w:hyperlink r:id="rId5" w:history="1">
        <w:r>
          <w:rPr>
            <w:rStyle w:val="a8"/>
            <w:rFonts w:ascii="Tahoma" w:hAnsi="Tahoma" w:cs="Tahoma"/>
            <w:color w:val="2568C7"/>
            <w:bdr w:val="none" w:sz="0" w:space="0" w:color="auto" w:frame="1"/>
          </w:rPr>
          <w:t>котельной</w:t>
        </w:r>
      </w:hyperlink>
      <w:r>
        <w:rPr>
          <w:rFonts w:ascii="Tahoma" w:hAnsi="Tahoma" w:cs="Tahoma"/>
          <w:color w:val="878787"/>
        </w:rPr>
        <w:t> позволяет значительно снизить затраты на отопление и производственные нужды.</w:t>
      </w:r>
    </w:p>
    <w:p w14:paraId="5BB5B39D" w14:textId="77777777" w:rsidR="00392B50" w:rsidRDefault="00392B50" w:rsidP="00392B50">
      <w:pPr>
        <w:pStyle w:val="a6"/>
        <w:numPr>
          <w:ilvl w:val="0"/>
          <w:numId w:val="1"/>
        </w:numPr>
        <w:shd w:val="clear" w:color="auto" w:fill="FDFDFD"/>
        <w:spacing w:before="0" w:beforeAutospacing="0" w:after="0" w:afterAutospacing="0"/>
        <w:jc w:val="both"/>
        <w:textAlignment w:val="baseline"/>
        <w:rPr>
          <w:rFonts w:ascii="Tahoma" w:hAnsi="Tahoma" w:cs="Tahoma"/>
          <w:color w:val="878787"/>
        </w:rPr>
      </w:pPr>
      <w:r>
        <w:rPr>
          <w:rFonts w:ascii="Tahoma" w:hAnsi="Tahoma" w:cs="Tahoma"/>
          <w:color w:val="878787"/>
        </w:rPr>
        <w:t>Функции </w:t>
      </w:r>
      <w:r>
        <w:rPr>
          <w:rStyle w:val="a9"/>
          <w:rFonts w:ascii="Tahoma" w:hAnsi="Tahoma" w:cs="Tahoma"/>
          <w:color w:val="878787"/>
          <w:bdr w:val="none" w:sz="0" w:space="0" w:color="auto" w:frame="1"/>
        </w:rPr>
        <w:t>котельного цеха</w:t>
      </w:r>
      <w:r>
        <w:rPr>
          <w:rFonts w:ascii="Tahoma" w:hAnsi="Tahoma" w:cs="Tahoma"/>
          <w:color w:val="878787"/>
        </w:rPr>
        <w:t> – производство тепловой энергии для отопления, теплоснабжения и производственных нужд. Персонал котельного цеха обслуживает котельную и тепловые сети. Что позволяет оперативно решать вопросы связанные с теплоснабжение и не зависеть от внешних факторов.</w:t>
      </w:r>
    </w:p>
    <w:p w14:paraId="4ED7C797" w14:textId="77777777" w:rsidR="00E4606D" w:rsidRDefault="00E4606D" w:rsidP="00E4606D">
      <w:pPr>
        <w:numPr>
          <w:ilvl w:val="0"/>
          <w:numId w:val="1"/>
        </w:numPr>
        <w:ind w:left="0" w:firstLine="567"/>
        <w:jc w:val="both"/>
        <w:rPr>
          <w:b/>
        </w:rPr>
      </w:pPr>
      <w:r>
        <w:rPr>
          <w:b/>
        </w:rPr>
        <w:t>Термины, определения, обозначения и сокращения</w:t>
      </w:r>
    </w:p>
    <w:p w14:paraId="4710D8A7" w14:textId="77777777" w:rsidR="00E4606D" w:rsidRDefault="00E4606D" w:rsidP="00E4606D">
      <w:pPr>
        <w:numPr>
          <w:ilvl w:val="1"/>
          <w:numId w:val="2"/>
        </w:numPr>
        <w:ind w:left="0" w:firstLine="567"/>
        <w:jc w:val="both"/>
        <w:rPr>
          <w:b/>
        </w:rPr>
      </w:pPr>
      <w:r>
        <w:rPr>
          <w:b/>
        </w:rPr>
        <w:t>Термины, определения</w:t>
      </w:r>
    </w:p>
    <w:p w14:paraId="6C544E9D" w14:textId="77777777" w:rsidR="00E4606D" w:rsidRDefault="00E4606D" w:rsidP="00E4606D">
      <w:pPr>
        <w:ind w:firstLine="567"/>
        <w:jc w:val="both"/>
        <w:outlineLvl w:val="0"/>
        <w:rPr>
          <w:b/>
        </w:rPr>
      </w:pPr>
      <w:r>
        <w:rPr>
          <w:b/>
        </w:rPr>
        <w:t>Обессоленная и химически очищенная воды</w:t>
      </w:r>
      <w:r>
        <w:t>-воды для восполнения потерь питательной воды.</w:t>
      </w:r>
    </w:p>
    <w:p w14:paraId="7958D5F7" w14:textId="77777777" w:rsidR="00E4606D" w:rsidRDefault="00E4606D" w:rsidP="00E4606D">
      <w:pPr>
        <w:ind w:firstLine="567"/>
        <w:jc w:val="both"/>
        <w:outlineLvl w:val="0"/>
        <w:rPr>
          <w:b/>
        </w:rPr>
      </w:pPr>
      <w:r>
        <w:rPr>
          <w:b/>
        </w:rPr>
        <w:t>Паровой котел -</w:t>
      </w:r>
      <w:r>
        <w:t xml:space="preserve"> система поверхностей нагрева для производства пара из непрерывно поступающей в него воды путем использования теплоты, выделяющейся при сжигании топлива.</w:t>
      </w:r>
    </w:p>
    <w:p w14:paraId="60156B86" w14:textId="77777777" w:rsidR="00E4606D" w:rsidRDefault="00E4606D" w:rsidP="00E4606D">
      <w:pPr>
        <w:ind w:firstLine="567"/>
        <w:jc w:val="both"/>
        <w:outlineLvl w:val="0"/>
        <w:rPr>
          <w:b/>
        </w:rPr>
      </w:pPr>
      <w:r>
        <w:rPr>
          <w:b/>
        </w:rPr>
        <w:t xml:space="preserve">Перегретый пар </w:t>
      </w:r>
      <w:r>
        <w:t>- пар, температура которого выше температуры кипения воды, при том же давлении.</w:t>
      </w:r>
    </w:p>
    <w:p w14:paraId="30CAEB31" w14:textId="77777777" w:rsidR="00E4606D" w:rsidRDefault="00E4606D" w:rsidP="00E4606D">
      <w:pPr>
        <w:ind w:firstLine="567"/>
        <w:jc w:val="both"/>
        <w:outlineLvl w:val="0"/>
        <w:rPr>
          <w:b/>
        </w:rPr>
      </w:pPr>
      <w:r>
        <w:rPr>
          <w:b/>
        </w:rPr>
        <w:t>Питательная вода</w:t>
      </w:r>
      <w:r>
        <w:t xml:space="preserve"> - нагретая вода, используемая в качестве котловой и соответствующая по качеству и параметрам требованиям ПТЭ.</w:t>
      </w:r>
    </w:p>
    <w:p w14:paraId="73AD85C6" w14:textId="77777777" w:rsidR="00E4606D" w:rsidRDefault="00E4606D" w:rsidP="00E4606D">
      <w:pPr>
        <w:numPr>
          <w:ilvl w:val="1"/>
          <w:numId w:val="2"/>
        </w:numPr>
        <w:ind w:left="0" w:firstLine="567"/>
        <w:jc w:val="both"/>
        <w:rPr>
          <w:b/>
        </w:rPr>
      </w:pPr>
      <w:r>
        <w:rPr>
          <w:b/>
        </w:rPr>
        <w:t>Обозначения и сокращения</w:t>
      </w:r>
    </w:p>
    <w:p w14:paraId="62F1E800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  <w:bCs/>
        </w:rPr>
        <w:t>D</w:t>
      </w:r>
      <w:r>
        <w:t xml:space="preserve"> – диаметр.</w:t>
      </w:r>
    </w:p>
    <w:p w14:paraId="755E3791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БСУ </w:t>
      </w:r>
      <w:r>
        <w:t>– бункер сырого угля.</w:t>
      </w:r>
    </w:p>
    <w:p w14:paraId="3A86A146" w14:textId="77777777" w:rsidR="00E4606D" w:rsidRDefault="00E4606D" w:rsidP="00E4606D">
      <w:pPr>
        <w:ind w:firstLine="567"/>
        <w:jc w:val="both"/>
      </w:pPr>
      <w:r>
        <w:rPr>
          <w:b/>
        </w:rPr>
        <w:t>БП</w:t>
      </w:r>
      <w:r>
        <w:t xml:space="preserve"> – бункер пыли.</w:t>
      </w:r>
    </w:p>
    <w:p w14:paraId="59E5CDF9" w14:textId="77777777" w:rsidR="00E4606D" w:rsidRDefault="00E4606D" w:rsidP="00E4606D">
      <w:pPr>
        <w:ind w:firstLine="567"/>
        <w:jc w:val="both"/>
      </w:pPr>
      <w:r>
        <w:rPr>
          <w:b/>
        </w:rPr>
        <w:t xml:space="preserve">ВЗП </w:t>
      </w:r>
      <w:r>
        <w:t>– воздухоподогреватель.</w:t>
      </w:r>
    </w:p>
    <w:p w14:paraId="601BB79A" w14:textId="77777777" w:rsidR="00E4606D" w:rsidRDefault="00E4606D" w:rsidP="00E4606D">
      <w:pPr>
        <w:ind w:firstLine="567"/>
        <w:jc w:val="both"/>
      </w:pPr>
      <w:r>
        <w:rPr>
          <w:b/>
        </w:rPr>
        <w:t xml:space="preserve">ВЭК </w:t>
      </w:r>
      <w:r>
        <w:t>– водяной экономайзер.</w:t>
      </w:r>
    </w:p>
    <w:p w14:paraId="225F693C" w14:textId="77777777" w:rsidR="00E4606D" w:rsidRDefault="00E4606D" w:rsidP="00E4606D">
      <w:pPr>
        <w:ind w:firstLine="567"/>
        <w:jc w:val="both"/>
      </w:pPr>
      <w:r>
        <w:rPr>
          <w:b/>
        </w:rPr>
        <w:t xml:space="preserve">ВУК </w:t>
      </w:r>
      <w:r>
        <w:t>– водоуказательная колонка.</w:t>
      </w:r>
    </w:p>
    <w:p w14:paraId="4154F7EA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ГВЗ </w:t>
      </w:r>
      <w:r>
        <w:t>– главная водяная задвижка.</w:t>
      </w:r>
    </w:p>
    <w:p w14:paraId="73B7B308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>ГЗУ</w:t>
      </w:r>
      <w:r>
        <w:t xml:space="preserve"> – гидрозолоудаление.</w:t>
      </w:r>
    </w:p>
    <w:p w14:paraId="695C30BE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ГПЗ </w:t>
      </w:r>
      <w:r>
        <w:t>– главная паровая задвижка.</w:t>
      </w:r>
    </w:p>
    <w:p w14:paraId="10C6C62A" w14:textId="77777777" w:rsidR="00E4606D" w:rsidRDefault="00E4606D" w:rsidP="00E4606D">
      <w:pPr>
        <w:ind w:firstLine="567"/>
        <w:jc w:val="both"/>
      </w:pPr>
      <w:r>
        <w:rPr>
          <w:b/>
        </w:rPr>
        <w:t xml:space="preserve">ГЩУ </w:t>
      </w:r>
      <w:r>
        <w:t>– главный щит управления.</w:t>
      </w:r>
    </w:p>
    <w:p w14:paraId="34ACE445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ДВ </w:t>
      </w:r>
      <w:r>
        <w:t>– дутьевой вентилятор.</w:t>
      </w:r>
    </w:p>
    <w:p w14:paraId="67BDE895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ДИС </w:t>
      </w:r>
      <w:r>
        <w:t>– дежурный инженер станции.</w:t>
      </w:r>
    </w:p>
    <w:p w14:paraId="7B907AD6" w14:textId="77777777" w:rsidR="00E4606D" w:rsidRDefault="00E4606D" w:rsidP="00E4606D">
      <w:pPr>
        <w:ind w:firstLine="567"/>
        <w:jc w:val="both"/>
      </w:pPr>
      <w:r>
        <w:rPr>
          <w:b/>
        </w:rPr>
        <w:t xml:space="preserve">ДС </w:t>
      </w:r>
      <w:r>
        <w:t>– дымосос.</w:t>
      </w:r>
    </w:p>
    <w:p w14:paraId="70C5545B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ЗУУ </w:t>
      </w:r>
      <w:r>
        <w:t>– золоулавливающая установка.</w:t>
      </w:r>
    </w:p>
    <w:p w14:paraId="5D42278F" w14:textId="77777777" w:rsidR="00E4606D" w:rsidRDefault="00E4606D" w:rsidP="00E4606D">
      <w:pPr>
        <w:ind w:firstLine="567"/>
        <w:jc w:val="both"/>
      </w:pPr>
      <w:r>
        <w:rPr>
          <w:b/>
        </w:rPr>
        <w:t xml:space="preserve">К/А </w:t>
      </w:r>
      <w:r>
        <w:t>– котельный агрегат.</w:t>
      </w:r>
    </w:p>
    <w:p w14:paraId="4DF48692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>КИП</w:t>
      </w:r>
      <w:r>
        <w:t xml:space="preserve"> – контрольно-измерительные приборы.</w:t>
      </w:r>
    </w:p>
    <w:p w14:paraId="38DB5EEA" w14:textId="77777777" w:rsidR="00E4606D" w:rsidRDefault="00E4606D" w:rsidP="00E4606D">
      <w:pPr>
        <w:ind w:firstLine="567"/>
        <w:jc w:val="both"/>
        <w:rPr>
          <w:b/>
          <w:bCs/>
        </w:rPr>
      </w:pPr>
      <w:r>
        <w:rPr>
          <w:b/>
          <w:bCs/>
        </w:rPr>
        <w:lastRenderedPageBreak/>
        <w:t xml:space="preserve">КЦ – </w:t>
      </w:r>
      <w:r>
        <w:rPr>
          <w:bCs/>
        </w:rPr>
        <w:t>котельный цех.</w:t>
      </w:r>
    </w:p>
    <w:p w14:paraId="52D5029C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КПД </w:t>
      </w:r>
      <w:r>
        <w:t>– коэффициент полезного действия.</w:t>
      </w:r>
    </w:p>
    <w:p w14:paraId="50D1FF13" w14:textId="77777777" w:rsidR="00E4606D" w:rsidRDefault="00E4606D" w:rsidP="00E4606D">
      <w:pPr>
        <w:ind w:firstLine="567"/>
        <w:jc w:val="both"/>
      </w:pPr>
      <w:r>
        <w:rPr>
          <w:b/>
          <w:bCs/>
        </w:rPr>
        <w:t>КЦ</w:t>
      </w:r>
      <w:r>
        <w:t xml:space="preserve"> – котельный цех.</w:t>
      </w:r>
    </w:p>
    <w:p w14:paraId="23336507" w14:textId="77777777" w:rsidR="00E4606D" w:rsidRDefault="00E4606D" w:rsidP="00E4606D">
      <w:pPr>
        <w:ind w:firstLine="567"/>
        <w:jc w:val="both"/>
      </w:pPr>
      <w:r>
        <w:rPr>
          <w:b/>
        </w:rPr>
        <w:t>МВ</w:t>
      </w:r>
      <w:r>
        <w:t xml:space="preserve"> – мельничный вентилятор.</w:t>
      </w:r>
    </w:p>
    <w:p w14:paraId="05B79151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МГ </w:t>
      </w:r>
      <w:r>
        <w:t>– муфельная горелка.</w:t>
      </w:r>
    </w:p>
    <w:p w14:paraId="6E4E86BF" w14:textId="77777777" w:rsidR="00E4606D" w:rsidRDefault="00E4606D" w:rsidP="00E4606D">
      <w:pPr>
        <w:ind w:firstLine="567"/>
        <w:jc w:val="both"/>
        <w:rPr>
          <w:b/>
        </w:rPr>
      </w:pPr>
      <w:proofErr w:type="spellStart"/>
      <w:r>
        <w:rPr>
          <w:b/>
        </w:rPr>
        <w:t>ПВКд</w:t>
      </w:r>
      <w:proofErr w:type="spellEnd"/>
      <w:r>
        <w:rPr>
          <w:b/>
        </w:rPr>
        <w:t xml:space="preserve"> </w:t>
      </w:r>
      <w:r>
        <w:t>– пыль высокой концентрации под давлением.</w:t>
      </w:r>
    </w:p>
    <w:p w14:paraId="559441AD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ПОТ </w:t>
      </w:r>
      <w:r>
        <w:t>– пробоотборная точка.</w:t>
      </w:r>
    </w:p>
    <w:p w14:paraId="33A86017" w14:textId="77777777" w:rsidR="00E4606D" w:rsidRDefault="00E4606D" w:rsidP="00E4606D">
      <w:pPr>
        <w:ind w:firstLine="567"/>
        <w:jc w:val="both"/>
      </w:pPr>
      <w:r>
        <w:rPr>
          <w:b/>
        </w:rPr>
        <w:t xml:space="preserve">ПСК </w:t>
      </w:r>
      <w:r>
        <w:t xml:space="preserve">– </w:t>
      </w:r>
      <w:proofErr w:type="spellStart"/>
      <w:r>
        <w:t>паросборная</w:t>
      </w:r>
      <w:proofErr w:type="spellEnd"/>
      <w:r>
        <w:t xml:space="preserve"> камера.</w:t>
      </w:r>
    </w:p>
    <w:p w14:paraId="5D7B2ED1" w14:textId="77777777" w:rsidR="00E4606D" w:rsidRDefault="00E4606D" w:rsidP="00E4606D">
      <w:pPr>
        <w:ind w:firstLine="567"/>
        <w:jc w:val="both"/>
      </w:pPr>
      <w:r>
        <w:rPr>
          <w:b/>
        </w:rPr>
        <w:t xml:space="preserve">ПСУ </w:t>
      </w:r>
      <w:r>
        <w:t>– питатель сырого угля.</w:t>
      </w:r>
    </w:p>
    <w:p w14:paraId="59BFE74F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РНП </w:t>
      </w:r>
      <w:r>
        <w:t>– расширитель непрерывной продувки.</w:t>
      </w:r>
    </w:p>
    <w:p w14:paraId="3219A44E" w14:textId="77777777" w:rsidR="00E4606D" w:rsidRDefault="00E4606D" w:rsidP="00E4606D">
      <w:pPr>
        <w:ind w:firstLine="567"/>
        <w:jc w:val="both"/>
      </w:pPr>
      <w:r>
        <w:rPr>
          <w:b/>
        </w:rPr>
        <w:t xml:space="preserve">СГС </w:t>
      </w:r>
      <w:r>
        <w:t>– станционная громко говорящая связь.</w:t>
      </w:r>
    </w:p>
    <w:p w14:paraId="1CC11FAD" w14:textId="77777777" w:rsidR="00E4606D" w:rsidRDefault="00E4606D" w:rsidP="00E4606D">
      <w:pPr>
        <w:ind w:firstLine="567"/>
        <w:jc w:val="both"/>
      </w:pPr>
      <w:r>
        <w:rPr>
          <w:b/>
        </w:rPr>
        <w:t>СОА</w:t>
      </w:r>
      <w:r>
        <w:t xml:space="preserve"> – сажеобдувочный аппарат.</w:t>
      </w:r>
    </w:p>
    <w:p w14:paraId="37E8F36F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ТВ </w:t>
      </w:r>
      <w:r>
        <w:t>– турбовоздуходувка.</w:t>
      </w:r>
    </w:p>
    <w:p w14:paraId="7ECFBD04" w14:textId="77777777" w:rsidR="00E4606D" w:rsidRDefault="00E4606D" w:rsidP="00E4606D">
      <w:pPr>
        <w:ind w:firstLine="567"/>
        <w:jc w:val="both"/>
      </w:pPr>
      <w:r>
        <w:rPr>
          <w:b/>
        </w:rPr>
        <w:t xml:space="preserve">ТЦ </w:t>
      </w:r>
      <w:r>
        <w:t>– турбинный цех.</w:t>
      </w:r>
    </w:p>
    <w:p w14:paraId="02933E8A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ТТЦ </w:t>
      </w:r>
      <w:r>
        <w:t>– топливно-транспортный цех.</w:t>
      </w:r>
    </w:p>
    <w:p w14:paraId="65D2DFD0" w14:textId="77777777" w:rsidR="00E4606D" w:rsidRDefault="00E4606D" w:rsidP="00E4606D">
      <w:pPr>
        <w:ind w:firstLine="567"/>
        <w:jc w:val="both"/>
      </w:pPr>
      <w:r>
        <w:rPr>
          <w:b/>
        </w:rPr>
        <w:t>ТЩ</w:t>
      </w:r>
      <w:r>
        <w:t xml:space="preserve"> – тепловой щит.</w:t>
      </w:r>
    </w:p>
    <w:p w14:paraId="65E12ACB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>УП</w:t>
      </w:r>
      <w:r>
        <w:t xml:space="preserve"> – указатель положения.</w:t>
      </w:r>
    </w:p>
    <w:p w14:paraId="0A33A4BC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 xml:space="preserve">ХВО </w:t>
      </w:r>
      <w:r>
        <w:t>– химводоочистка.</w:t>
      </w:r>
    </w:p>
    <w:p w14:paraId="7A4384DA" w14:textId="77777777" w:rsidR="00E4606D" w:rsidRDefault="00E4606D" w:rsidP="00E4606D">
      <w:pPr>
        <w:ind w:firstLine="567"/>
        <w:jc w:val="both"/>
      </w:pPr>
      <w:r>
        <w:rPr>
          <w:b/>
        </w:rPr>
        <w:t xml:space="preserve">ХО </w:t>
      </w:r>
      <w:r>
        <w:t>– химическое отделение ТЦ.</w:t>
      </w:r>
    </w:p>
    <w:p w14:paraId="0B4CA71E" w14:textId="77777777" w:rsidR="00E4606D" w:rsidRDefault="00E4606D" w:rsidP="00E4606D">
      <w:pPr>
        <w:ind w:firstLine="567"/>
        <w:jc w:val="both"/>
      </w:pPr>
      <w:r>
        <w:rPr>
          <w:b/>
        </w:rPr>
        <w:t>ЦЭЭ и ТАИ</w:t>
      </w:r>
      <w:r>
        <w:t xml:space="preserve"> – цех по эксплуатации электрооборудования и ТАИ.</w:t>
      </w:r>
    </w:p>
    <w:p w14:paraId="16B3F08F" w14:textId="77777777" w:rsidR="00E4606D" w:rsidRDefault="00E4606D" w:rsidP="00E4606D">
      <w:pPr>
        <w:ind w:firstLine="567"/>
        <w:jc w:val="both"/>
        <w:rPr>
          <w:b/>
        </w:rPr>
      </w:pPr>
      <w:r>
        <w:rPr>
          <w:b/>
        </w:rPr>
        <w:t>ЦЦР</w:t>
      </w:r>
      <w:r>
        <w:t xml:space="preserve"> – цех централизованного ремонта.</w:t>
      </w:r>
    </w:p>
    <w:p w14:paraId="10205C71" w14:textId="77777777" w:rsidR="00E4606D" w:rsidRDefault="00E4606D" w:rsidP="00E4606D">
      <w:pPr>
        <w:ind w:firstLine="567"/>
        <w:jc w:val="both"/>
      </w:pPr>
      <w:r>
        <w:rPr>
          <w:b/>
        </w:rPr>
        <w:t xml:space="preserve">ШБМ </w:t>
      </w:r>
      <w:r>
        <w:t>– шаровая барабанная мельница.</w:t>
      </w:r>
    </w:p>
    <w:p w14:paraId="44872142" w14:textId="77777777" w:rsidR="00E4606D" w:rsidRDefault="00E4606D" w:rsidP="00E4606D">
      <w:pPr>
        <w:ind w:firstLine="567"/>
        <w:jc w:val="both"/>
      </w:pPr>
      <w:r>
        <w:rPr>
          <w:b/>
        </w:rPr>
        <w:t>ЭКМ</w:t>
      </w:r>
      <w:r>
        <w:t xml:space="preserve"> – электро-контактный манометр.</w:t>
      </w:r>
    </w:p>
    <w:p w14:paraId="243E9DA0" w14:textId="77777777" w:rsidR="00E4606D" w:rsidRDefault="00E4606D" w:rsidP="00E4606D">
      <w:pPr>
        <w:ind w:firstLine="567"/>
        <w:jc w:val="both"/>
      </w:pPr>
      <w:r>
        <w:t>Топка котлов полностью экранирована трубами.</w:t>
      </w:r>
    </w:p>
    <w:p w14:paraId="11CA8E09" w14:textId="041B3EA3" w:rsidR="00E4606D" w:rsidRDefault="00E4606D" w:rsidP="00E4606D">
      <w:pPr>
        <w:ind w:firstLine="567"/>
        <w:jc w:val="both"/>
      </w:pPr>
      <w:r>
        <w:t xml:space="preserve"> –Топка оборудована тремя турбулентными горелками типа ОРГРЭС, расположенными по фронту котла в один ряд и для растопки котла двумя муфельными горелками, расположенными на боковых стенках топки.</w:t>
      </w:r>
    </w:p>
    <w:p w14:paraId="22B7A346" w14:textId="1131D5A0" w:rsidR="00E4606D" w:rsidRDefault="00E4606D" w:rsidP="00E4606D">
      <w:pPr>
        <w:ind w:firstLine="567"/>
        <w:jc w:val="both"/>
      </w:pPr>
      <w:r>
        <w:t>Задний экран в верхней части разведен в трех рядный фестон поверхностью нагрева –температура газов перед фестоном –1020</w:t>
      </w:r>
      <w:r>
        <w:rPr>
          <w:vertAlign w:val="superscript"/>
        </w:rPr>
        <w:t>0</w:t>
      </w:r>
      <w:r>
        <w:t>С.</w:t>
      </w:r>
    </w:p>
    <w:p w14:paraId="56983D12" w14:textId="3FDD0E14" w:rsidR="00E4606D" w:rsidRDefault="00E4606D" w:rsidP="00E4606D">
      <w:pPr>
        <w:ind w:firstLine="567"/>
        <w:jc w:val="both"/>
      </w:pPr>
      <w:r>
        <w:t xml:space="preserve">Котел имеет один сварной барабан. </w:t>
      </w:r>
    </w:p>
    <w:p w14:paraId="296BD2C0" w14:textId="16874CD8" w:rsidR="00E4606D" w:rsidRDefault="00E4606D" w:rsidP="00E4606D">
      <w:pPr>
        <w:ind w:firstLine="567"/>
        <w:jc w:val="both"/>
      </w:pPr>
      <w:r>
        <w:t>Пароперегреватель двухступенчатый, змеевиковый, вертикальный, конвективный. Первая ступень пароперегревателя противоточная с поверхностью нагрева. Вторая ступень по ходу газов – прямоточная.</w:t>
      </w:r>
    </w:p>
    <w:p w14:paraId="2880E937" w14:textId="4E81CF70" w:rsidR="00E4606D" w:rsidRDefault="00E4606D" w:rsidP="00E4606D">
      <w:pPr>
        <w:ind w:firstLine="567"/>
        <w:jc w:val="both"/>
      </w:pPr>
      <w:r>
        <w:t>Температура газов перед пароперегревателем – 971</w:t>
      </w:r>
      <w:r>
        <w:rPr>
          <w:vertAlign w:val="superscript"/>
        </w:rPr>
        <w:t>0</w:t>
      </w:r>
      <w:r>
        <w:t>С. Температура перегретого пара регулируется поверхностным пароохладителем площадью, расположенным перед пароперегревателем по ходу пара. Конвективные поверхности нагрева котла выполнены в «рассечку».</w:t>
      </w:r>
    </w:p>
    <w:p w14:paraId="747FB82C" w14:textId="64FFE077" w:rsidR="00E4606D" w:rsidRDefault="00E4606D" w:rsidP="00E4606D">
      <w:pPr>
        <w:ind w:firstLine="567"/>
        <w:jc w:val="both"/>
      </w:pPr>
      <w:r>
        <w:t>Водяной экономайзер горизонтальный, змеевиковый, кипящего типа, двухступенчатого испарения. Первая ступень экономайзера поверхностью. Температура газов перед второй ступенью экономайзера – 631</w:t>
      </w:r>
      <w:r>
        <w:rPr>
          <w:vertAlign w:val="superscript"/>
        </w:rPr>
        <w:t>0</w:t>
      </w:r>
      <w:r>
        <w:t>С. Температура питательной воды за второй ступенью экономайзера – 242</w:t>
      </w:r>
      <w:r>
        <w:rPr>
          <w:vertAlign w:val="superscript"/>
        </w:rPr>
        <w:t>0</w:t>
      </w:r>
      <w:r>
        <w:t>С.</w:t>
      </w:r>
    </w:p>
    <w:p w14:paraId="62C95DFA" w14:textId="68562F4B" w:rsidR="00E4606D" w:rsidRDefault="00E4606D" w:rsidP="00E4606D">
      <w:pPr>
        <w:ind w:firstLine="567"/>
        <w:jc w:val="both"/>
      </w:pPr>
      <w:r>
        <w:t>Воздухоподогреватель двухступенчатый, вертикальный, трубчатый. Температура газов перед первой ступенью воздухоподогревателя – 248</w:t>
      </w:r>
      <w:r>
        <w:rPr>
          <w:vertAlign w:val="superscript"/>
        </w:rPr>
        <w:t>0</w:t>
      </w:r>
      <w:r>
        <w:t>С. Температура воздуха за первой ступенью – 180</w:t>
      </w:r>
      <w:r>
        <w:rPr>
          <w:vertAlign w:val="superscript"/>
        </w:rPr>
        <w:t>0</w:t>
      </w:r>
      <w:r>
        <w:t>С. Вторая ступень, температура газов перед второй ступенью – 499</w:t>
      </w:r>
      <w:r>
        <w:rPr>
          <w:vertAlign w:val="superscript"/>
        </w:rPr>
        <w:t>0</w:t>
      </w:r>
      <w:r>
        <w:t>С, температура воздуха за второй ступенью – 320</w:t>
      </w:r>
      <w:r>
        <w:rPr>
          <w:vertAlign w:val="superscript"/>
        </w:rPr>
        <w:t>0</w:t>
      </w:r>
      <w:r>
        <w:t>С.</w:t>
      </w:r>
    </w:p>
    <w:p w14:paraId="62273289" w14:textId="2C073CD5" w:rsidR="00E4606D" w:rsidRDefault="00E4606D" w:rsidP="00E4606D">
      <w:pPr>
        <w:ind w:firstLine="567"/>
        <w:jc w:val="both"/>
      </w:pPr>
      <w:r>
        <w:t xml:space="preserve">Система пылеприготовления индивидуальная, с ШБМ и БП. На котел установлена одна мельница типа ШБМ , шаровая загрузка. </w:t>
      </w:r>
    </w:p>
    <w:p w14:paraId="14CA8F22" w14:textId="409B0A5C" w:rsidR="00E4606D" w:rsidRDefault="00E4606D" w:rsidP="00E4606D">
      <w:pPr>
        <w:ind w:firstLine="567"/>
        <w:jc w:val="both"/>
      </w:pPr>
      <w:r>
        <w:t>На мельницу установлен ПСУ шнекового типа. Для подачи пыли из бункера пыли в пылепровода горелок и муфелей, имеется 5 питателей пыли типа УЛПП-1.</w:t>
      </w:r>
    </w:p>
    <w:p w14:paraId="39E1CB44" w14:textId="5811D857" w:rsidR="00E4606D" w:rsidRDefault="00E4606D" w:rsidP="00E4606D">
      <w:pPr>
        <w:ind w:firstLine="567"/>
        <w:jc w:val="both"/>
      </w:pPr>
      <w:r>
        <w:t>На котлы установлено по одному или несколькими МВ, ДВ и ДС.</w:t>
      </w:r>
    </w:p>
    <w:p w14:paraId="7E10585E" w14:textId="77777777" w:rsidR="00E4606D" w:rsidRDefault="00E4606D" w:rsidP="00E4606D">
      <w:pPr>
        <w:ind w:firstLine="567"/>
        <w:jc w:val="both"/>
      </w:pPr>
      <w:r>
        <w:lastRenderedPageBreak/>
        <w:t>Электродвигатели дымососов, дутьевых, мельничных вентиляторов и мельниц оборудованы кнопками аварийного отключения, находящихся возле данных механизмов на отметке 0,00 м.</w:t>
      </w:r>
    </w:p>
    <w:p w14:paraId="541B0270" w14:textId="3FA57419" w:rsidR="00E4606D" w:rsidRDefault="00E4606D" w:rsidP="00E4606D">
      <w:pPr>
        <w:ind w:firstLine="567"/>
        <w:jc w:val="both"/>
      </w:pPr>
      <w:r>
        <w:t>Для подачи угольной пыли из системы пылеприготовления какого-либо котла среднего давления в другой, служит пылевой шнек.</w:t>
      </w:r>
    </w:p>
    <w:p w14:paraId="52157EEC" w14:textId="77777777" w:rsidR="00E4606D" w:rsidRDefault="00E4606D" w:rsidP="00E4606D">
      <w:pPr>
        <w:ind w:firstLine="567"/>
        <w:jc w:val="both"/>
      </w:pPr>
      <w:r>
        <w:t>На котле установлено 6 СОА типа ОПР-5, три аппарата расположены на правом экране и три на левом.</w:t>
      </w:r>
    </w:p>
    <w:p w14:paraId="1DB3031F" w14:textId="77777777" w:rsidR="00E4606D" w:rsidRDefault="00E4606D" w:rsidP="00E4606D">
      <w:pPr>
        <w:ind w:firstLine="567"/>
        <w:jc w:val="both"/>
      </w:pPr>
      <w:r>
        <w:t>Шлакоудаление производится шлаковым шнеком из шлаковой ванны котла в канал ГЗУ.</w:t>
      </w:r>
    </w:p>
    <w:p w14:paraId="11DC99E4" w14:textId="72F779E0" w:rsidR="00E4606D" w:rsidRDefault="00E4606D" w:rsidP="00E4606D">
      <w:pPr>
        <w:ind w:firstLine="567"/>
        <w:jc w:val="both"/>
      </w:pPr>
      <w:r>
        <w:t xml:space="preserve">Для защиты дымососов и очистки, уходящих дымовых газов выбрасываемых в дымовую трубу, содержащих вредные примеси в виде золы, окислов азота и серы, перед дымососами К/А установлены батарейные эмульгаторы 2 поколения, степень очистки газов на котором равна 99%. </w:t>
      </w:r>
    </w:p>
    <w:p w14:paraId="57086B10" w14:textId="2B976335" w:rsidR="00E4606D" w:rsidRDefault="00E4606D" w:rsidP="00E4606D">
      <w:pPr>
        <w:jc w:val="both"/>
      </w:pPr>
      <w:r>
        <w:t>На К/А смонтирована система транспорта пыли высокой концентрации под давлением. Побудителем является воздух от воздуходувки с давлением 0,5÷0,6 кгс/см</w:t>
      </w:r>
      <w:r>
        <w:rPr>
          <w:vertAlign w:val="superscript"/>
        </w:rPr>
        <w:t>2</w:t>
      </w:r>
      <w:r>
        <w:t xml:space="preserve">. </w:t>
      </w:r>
    </w:p>
    <w:p w14:paraId="7900173B" w14:textId="67994978" w:rsidR="00E4606D" w:rsidRDefault="00E4606D" w:rsidP="00E4606D">
      <w:pPr>
        <w:ind w:firstLine="567"/>
        <w:jc w:val="both"/>
      </w:pPr>
      <w:r>
        <w:t xml:space="preserve">На котлах смонтирована система </w:t>
      </w:r>
      <w:proofErr w:type="spellStart"/>
      <w:r>
        <w:t>паротушения</w:t>
      </w:r>
      <w:proofErr w:type="spellEnd"/>
      <w:r>
        <w:t xml:space="preserve"> хвостовых поверхностей нагрева, БП, ШБМ, а также на каждую очередь смонтирована система тушения пыли в БП углекислотным газом. Система состоит из углекислотной рампы, газопровода, распределительного сопла, запорной и регулирующей арматуры. Каждая рампа оборудована: двумя манометрами для контроля. Один манометр до 200 кгс/см</w:t>
      </w:r>
      <w:r>
        <w:rPr>
          <w:vertAlign w:val="superscript"/>
        </w:rPr>
        <w:t>2</w:t>
      </w:r>
      <w:r>
        <w:t>, второй манометр до 25 кгс/см</w:t>
      </w:r>
      <w:r>
        <w:rPr>
          <w:vertAlign w:val="superscript"/>
        </w:rPr>
        <w:t>2</w:t>
      </w:r>
      <w:r>
        <w:t xml:space="preserve"> и двумя углекислотными баллонами.</w:t>
      </w:r>
    </w:p>
    <w:p w14:paraId="7EA47840" w14:textId="06A63287" w:rsidR="00E17A12" w:rsidRDefault="00E17A12" w:rsidP="00E4606D">
      <w:pPr>
        <w:ind w:firstLine="567"/>
        <w:jc w:val="both"/>
      </w:pPr>
    </w:p>
    <w:p w14:paraId="30ED2183" w14:textId="142B6879" w:rsidR="00E17A12" w:rsidRDefault="00E17A12" w:rsidP="00E4606D">
      <w:pPr>
        <w:ind w:firstLine="567"/>
        <w:jc w:val="both"/>
      </w:pPr>
    </w:p>
    <w:p w14:paraId="6053A12D" w14:textId="035B3689" w:rsidR="00E17A12" w:rsidRDefault="00E17A12" w:rsidP="00E4606D">
      <w:pPr>
        <w:ind w:firstLine="567"/>
        <w:jc w:val="both"/>
      </w:pPr>
    </w:p>
    <w:p w14:paraId="5D47CA8F" w14:textId="2632B0E9" w:rsidR="00E17A12" w:rsidRDefault="00E17A12" w:rsidP="00E4606D">
      <w:pPr>
        <w:ind w:firstLine="567"/>
        <w:jc w:val="both"/>
      </w:pPr>
    </w:p>
    <w:p w14:paraId="01B98FC6" w14:textId="77777777" w:rsidR="00E17A12" w:rsidRDefault="00E17A12" w:rsidP="00E4606D">
      <w:pPr>
        <w:ind w:firstLine="567"/>
        <w:jc w:val="both"/>
      </w:pPr>
    </w:p>
    <w:p w14:paraId="3A08E984" w14:textId="4CA01FCF" w:rsidR="00E17A12" w:rsidRDefault="00E17A12" w:rsidP="00E17A12">
      <w:pPr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золоулавливающие установоки</w:t>
      </w:r>
    </w:p>
    <w:p w14:paraId="02F33377" w14:textId="35F135AC" w:rsidR="00E17A12" w:rsidRDefault="00E17A12" w:rsidP="00E17A12">
      <w:pPr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В КОтельНОМ цехЕ</w:t>
      </w:r>
    </w:p>
    <w:p w14:paraId="01A4C96D" w14:textId="2A0D99B8" w:rsidR="00E17A12" w:rsidRDefault="00E17A12" w:rsidP="00E17A12">
      <w:pPr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имеется 4 вида ЗУ.</w:t>
      </w:r>
    </w:p>
    <w:p w14:paraId="66CEF8D7" w14:textId="23122239" w:rsidR="00E17A12" w:rsidRDefault="00E17A12" w:rsidP="00E17A12">
      <w:pPr>
        <w:pStyle w:val="a3"/>
        <w:numPr>
          <w:ilvl w:val="0"/>
          <w:numId w:val="3"/>
        </w:numPr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Сухое удаления золы. Циклоны-обычно устанавливаются на малых котельнях и ТЭС.</w:t>
      </w:r>
    </w:p>
    <w:p w14:paraId="1C025B49" w14:textId="6CF6C36C" w:rsidR="00E17A12" w:rsidRDefault="00E17A12" w:rsidP="00E17A12">
      <w:pPr>
        <w:pStyle w:val="a3"/>
        <w:numPr>
          <w:ilvl w:val="0"/>
          <w:numId w:val="3"/>
        </w:numPr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Водяные ЗУ. Скрубера Вентури. </w:t>
      </w:r>
    </w:p>
    <w:p w14:paraId="09B797E3" w14:textId="4DC93F53" w:rsidR="00E17A12" w:rsidRDefault="00E17A12" w:rsidP="00E17A12">
      <w:pPr>
        <w:pStyle w:val="a3"/>
        <w:numPr>
          <w:ilvl w:val="0"/>
          <w:numId w:val="3"/>
        </w:numPr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батарейные Эмульгаторы.</w:t>
      </w:r>
    </w:p>
    <w:p w14:paraId="33DE3DF2" w14:textId="7E576035" w:rsidR="00E17A12" w:rsidRPr="00E17A12" w:rsidRDefault="00E17A12" w:rsidP="00E17A12">
      <w:pPr>
        <w:pStyle w:val="a3"/>
        <w:numPr>
          <w:ilvl w:val="0"/>
          <w:numId w:val="3"/>
        </w:numPr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Электромагнитные фильты.</w:t>
      </w:r>
    </w:p>
    <w:p w14:paraId="2222ED7E" w14:textId="3D1A2D72" w:rsidR="00E17A12" w:rsidRDefault="00E17A12" w:rsidP="00E17A12">
      <w:pPr>
        <w:numPr>
          <w:ilvl w:val="0"/>
          <w:numId w:val="4"/>
        </w:numPr>
        <w:ind w:left="0" w:firstLine="567"/>
        <w:jc w:val="both"/>
        <w:rPr>
          <w:b/>
        </w:rPr>
      </w:pPr>
      <w:r>
        <w:rPr>
          <w:b/>
        </w:rPr>
        <w:t xml:space="preserve">Устройство </w:t>
      </w:r>
      <w:r w:rsidR="00F56B95">
        <w:rPr>
          <w:b/>
        </w:rPr>
        <w:t xml:space="preserve">водяного </w:t>
      </w:r>
      <w:r>
        <w:rPr>
          <w:b/>
        </w:rPr>
        <w:t>ЗУУ</w:t>
      </w:r>
    </w:p>
    <w:p w14:paraId="30FDBF56" w14:textId="77777777" w:rsidR="00E17A12" w:rsidRDefault="00E17A12" w:rsidP="00E17A12">
      <w:pPr>
        <w:ind w:firstLine="567"/>
        <w:jc w:val="both"/>
      </w:pPr>
      <w:r>
        <w:t>Для улавливания золы из дымовых газов перед дымососами К/А установлен ЗУУ, состоящий из БЭ-II. Общий вид эмульгатора:</w:t>
      </w:r>
    </w:p>
    <w:p w14:paraId="0F1DEC33" w14:textId="5E03EF48" w:rsidR="00E17A12" w:rsidRDefault="00E17A12" w:rsidP="00F56B95">
      <w:pPr>
        <w:pStyle w:val="a4"/>
        <w:ind w:left="0" w:firstLine="0"/>
      </w:pPr>
    </w:p>
    <w:p w14:paraId="09FB1116" w14:textId="77777777" w:rsidR="00E17A12" w:rsidRDefault="00E17A12" w:rsidP="00E17A12">
      <w:pPr>
        <w:ind w:firstLine="567"/>
        <w:jc w:val="both"/>
      </w:pPr>
      <w:r>
        <w:t>Золоуловитель состоит из одного или нескольких батарейных эмульгаторов 2го поколения системы Панарина. Золоуловитель котлоагрегатов:</w:t>
      </w:r>
    </w:p>
    <w:p w14:paraId="6180FADD" w14:textId="77777777" w:rsidR="00E17A12" w:rsidRDefault="00E17A12" w:rsidP="00E17A12">
      <w:pPr>
        <w:ind w:firstLine="567"/>
        <w:jc w:val="both"/>
      </w:pPr>
      <w:r>
        <w:t xml:space="preserve">Основными узлами БЭ-II являются: корпус, </w:t>
      </w:r>
      <w:proofErr w:type="spellStart"/>
      <w:r>
        <w:t>завихритель</w:t>
      </w:r>
      <w:proofErr w:type="spellEnd"/>
      <w:r>
        <w:t>, центробежный каплеуловитель, система орошения. Внутренняя поверхность корпуса защищена футеровкой: кислотоупорной плиткой и диабазовой замазкой.</w:t>
      </w:r>
    </w:p>
    <w:p w14:paraId="2C24D85D" w14:textId="77777777" w:rsidR="00E17A12" w:rsidRDefault="00E17A12" w:rsidP="00E17A12">
      <w:pPr>
        <w:ind w:firstLine="567"/>
        <w:jc w:val="both"/>
      </w:pPr>
      <w:r>
        <w:t xml:space="preserve">В каждый корпус БЭ-II встраивается один </w:t>
      </w:r>
      <w:proofErr w:type="spellStart"/>
      <w:r>
        <w:t>завихритель</w:t>
      </w:r>
      <w:proofErr w:type="spellEnd"/>
      <w:r>
        <w:t xml:space="preserve"> в форме параллелепипеда и один кольцевой каплеуловитель.</w:t>
      </w:r>
    </w:p>
    <w:p w14:paraId="1C8D26BA" w14:textId="77777777" w:rsidR="00E17A12" w:rsidRDefault="00E17A12" w:rsidP="00E17A12">
      <w:pPr>
        <w:ind w:firstLine="567"/>
        <w:jc w:val="both"/>
      </w:pPr>
      <w:proofErr w:type="spellStart"/>
      <w:r>
        <w:t>Завихритель</w:t>
      </w:r>
      <w:proofErr w:type="spellEnd"/>
      <w:r>
        <w:t xml:space="preserve"> и каплеуловитель выполнены из титанового сплава ВТ1-0. Зазоры между </w:t>
      </w:r>
      <w:proofErr w:type="spellStart"/>
      <w:r>
        <w:t>завихрителем</w:t>
      </w:r>
      <w:proofErr w:type="spellEnd"/>
      <w:r>
        <w:t xml:space="preserve"> и стенками корпуса перекрываются и уплотняются. Опирание </w:t>
      </w:r>
      <w:proofErr w:type="spellStart"/>
      <w:r>
        <w:t>завихрителей</w:t>
      </w:r>
      <w:proofErr w:type="spellEnd"/>
      <w:r>
        <w:t xml:space="preserve"> предусмотрено на металлические балки, покрытые хим. защитой, каплеуловителей на кронштейны.</w:t>
      </w:r>
    </w:p>
    <w:p w14:paraId="6E137739" w14:textId="77777777" w:rsidR="00E17A12" w:rsidRDefault="00E17A12" w:rsidP="00E17A12">
      <w:pPr>
        <w:ind w:firstLine="567"/>
        <w:jc w:val="both"/>
      </w:pPr>
      <w:r>
        <w:lastRenderedPageBreak/>
        <w:t xml:space="preserve">Система орошения состоит из коллектора и труб орошения, вода из которых истекает в каждую ячейку </w:t>
      </w:r>
      <w:proofErr w:type="spellStart"/>
      <w:r>
        <w:t>завихрителя</w:t>
      </w:r>
      <w:proofErr w:type="spellEnd"/>
      <w:r>
        <w:t>. Вода на орошение подается из напорных коллекторов осветленной и технической воды, проходя через два параллельных фильтра для обеспечения возможности их промывки.</w:t>
      </w:r>
    </w:p>
    <w:p w14:paraId="7BD1B4BF" w14:textId="77777777" w:rsidR="00E17A12" w:rsidRDefault="00E17A12" w:rsidP="00E17A12">
      <w:pPr>
        <w:widowControl w:val="0"/>
        <w:autoSpaceDE w:val="0"/>
        <w:autoSpaceDN w:val="0"/>
        <w:adjustRightInd w:val="0"/>
        <w:ind w:firstLine="567"/>
        <w:jc w:val="both"/>
      </w:pPr>
      <w:r>
        <w:t>Для контроля эксплуатации ЗУУ устанавливаются КИП:</w:t>
      </w:r>
    </w:p>
    <w:p w14:paraId="37100B15" w14:textId="77777777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t>Расход воды на орошение;</w:t>
      </w:r>
    </w:p>
    <w:p w14:paraId="7D85FCAB" w14:textId="77777777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t>Температура газов до, после золоулавливающей установки и после смешения с горячим воздухом;</w:t>
      </w:r>
    </w:p>
    <w:p w14:paraId="183B165F" w14:textId="77777777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t>Давление (разрежение) газов до и после установки;</w:t>
      </w:r>
    </w:p>
    <w:p w14:paraId="2DD603DE" w14:textId="77777777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t>Манометры, указывающие давление воды на орошение ЗУУ.</w:t>
      </w:r>
    </w:p>
    <w:p w14:paraId="24520CFF" w14:textId="77777777" w:rsidR="00E17A12" w:rsidRDefault="00E17A12" w:rsidP="00E17A12">
      <w:pPr>
        <w:ind w:firstLine="567"/>
        <w:jc w:val="both"/>
      </w:pPr>
    </w:p>
    <w:p w14:paraId="7AC964E8" w14:textId="77777777" w:rsidR="00E17A12" w:rsidRDefault="00E17A12" w:rsidP="00E17A12">
      <w:pPr>
        <w:numPr>
          <w:ilvl w:val="0"/>
          <w:numId w:val="4"/>
        </w:numPr>
        <w:ind w:left="0" w:firstLine="567"/>
        <w:jc w:val="both"/>
        <w:rPr>
          <w:b/>
        </w:rPr>
      </w:pPr>
      <w:r>
        <w:rPr>
          <w:b/>
        </w:rPr>
        <w:t>Принцип очистки газов</w:t>
      </w:r>
    </w:p>
    <w:p w14:paraId="1B31030F" w14:textId="77777777" w:rsidR="00E17A12" w:rsidRDefault="00E17A12" w:rsidP="00E17A12">
      <w:pPr>
        <w:ind w:firstLine="567"/>
        <w:jc w:val="both"/>
      </w:pPr>
      <w:r>
        <w:t>Принцип очистки газов в БЭ-II заключается в следующем:</w:t>
      </w:r>
    </w:p>
    <w:p w14:paraId="424F03C8" w14:textId="77777777" w:rsidR="00E17A12" w:rsidRDefault="00E17A12" w:rsidP="00E17A12">
      <w:pPr>
        <w:ind w:firstLine="567"/>
        <w:jc w:val="both"/>
      </w:pPr>
      <w:r>
        <w:t xml:space="preserve">Запылённые дымовые </w:t>
      </w:r>
      <w:proofErr w:type="spellStart"/>
      <w:r>
        <w:t>газы</w:t>
      </w:r>
      <w:proofErr w:type="spellEnd"/>
      <w:r>
        <w:t xml:space="preserve"> после котла через прямоугольные входные патрубки поступают в нижнюю часть корпусов и входят в </w:t>
      </w:r>
      <w:proofErr w:type="spellStart"/>
      <w:r>
        <w:t>завихритель</w:t>
      </w:r>
      <w:proofErr w:type="spellEnd"/>
      <w:r>
        <w:t>, где происходит их интенсивная закрутка в лопатках ячеек.</w:t>
      </w:r>
    </w:p>
    <w:p w14:paraId="6C50E55F" w14:textId="77777777" w:rsidR="00E17A12" w:rsidRDefault="00E17A12" w:rsidP="00E17A12">
      <w:pPr>
        <w:ind w:firstLine="567"/>
        <w:jc w:val="both"/>
      </w:pPr>
      <w:r>
        <w:t xml:space="preserve">Орошающая вода подается по трубам орошения через распределительные отверстия в каждую ячейку. При взаимодействии воды с вращающимся газовым потоком, выходящим из лопаточных аппаратов, происходит образование пенного, вращающегося слоя, который накапливается над лопатками. Вращение слоя способствует его </w:t>
      </w:r>
      <w:proofErr w:type="spellStart"/>
      <w:r>
        <w:t>турбулизации</w:t>
      </w:r>
      <w:proofErr w:type="spellEnd"/>
      <w:r>
        <w:t xml:space="preserve">, повышая межфазную контактную поверхность и ее </w:t>
      </w:r>
      <w:proofErr w:type="spellStart"/>
      <w:r>
        <w:t>обновляемость</w:t>
      </w:r>
      <w:proofErr w:type="spellEnd"/>
      <w:r>
        <w:t>.</w:t>
      </w:r>
    </w:p>
    <w:p w14:paraId="767C65EB" w14:textId="77777777" w:rsidR="00E17A12" w:rsidRDefault="00E17A12" w:rsidP="00E17A12">
      <w:pPr>
        <w:ind w:firstLine="567"/>
        <w:jc w:val="both"/>
      </w:pPr>
      <w:r>
        <w:t>Повышенное давление во вращающемся пенном слое за счет действия центробежных сил обуславливает - устойчивое существование только мелких пузырей пены, что многократно увеличивает поверхность контакта фаз и интенсификацию процессов тепломассообмена, чему также способствует противоточное движение «газ-жидкость».</w:t>
      </w:r>
    </w:p>
    <w:p w14:paraId="1D5EE4AE" w14:textId="77777777" w:rsidR="00E17A12" w:rsidRDefault="00E17A12" w:rsidP="00E17A12">
      <w:pPr>
        <w:ind w:firstLine="567"/>
        <w:jc w:val="both"/>
      </w:pPr>
      <w:r>
        <w:t xml:space="preserve">Замедление вращения пены (эмульсии) в </w:t>
      </w:r>
      <w:proofErr w:type="spellStart"/>
      <w:r>
        <w:t>пристенной</w:t>
      </w:r>
      <w:proofErr w:type="spellEnd"/>
      <w:r>
        <w:t xml:space="preserve"> зоне, а также в верхних слоях на выходе в свободный объем является причиной возникновения интенсивных радиальных вихрей, которые также способствуют интенсификации процессов тепломассообмена, а значит, и глубокой очистке дымовых газов. Благодаря организованному более интенсивному </w:t>
      </w:r>
      <w:proofErr w:type="spellStart"/>
      <w:r>
        <w:t>массообмену</w:t>
      </w:r>
      <w:proofErr w:type="spellEnd"/>
      <w:r>
        <w:t xml:space="preserve"> дымовых газов с орошающей жидкостью в эмульгаторах, процесс растворения окислов серы в воде происходит более эффективно.</w:t>
      </w:r>
    </w:p>
    <w:p w14:paraId="5C77A7DF" w14:textId="77777777" w:rsidR="00E17A12" w:rsidRDefault="00E17A12" w:rsidP="00E17A12">
      <w:pPr>
        <w:ind w:firstLine="567"/>
        <w:jc w:val="both"/>
      </w:pPr>
      <w:r>
        <w:t xml:space="preserve">Дымовые </w:t>
      </w:r>
      <w:proofErr w:type="spellStart"/>
      <w:r>
        <w:t>газы</w:t>
      </w:r>
      <w:proofErr w:type="spellEnd"/>
      <w:r>
        <w:t xml:space="preserve"> после очистки в эмульсионном слое поступают в кольцевые каплеуловители, где, потеряв вращательную скорость, закручиваются для сепарации водных капель на стенки эмульгатора. </w:t>
      </w:r>
    </w:p>
    <w:p w14:paraId="75700CD8" w14:textId="77777777" w:rsidR="00E17A12" w:rsidRDefault="00E17A12" w:rsidP="00E17A12">
      <w:pPr>
        <w:ind w:firstLine="567"/>
        <w:jc w:val="both"/>
      </w:pPr>
      <w:r>
        <w:t xml:space="preserve">Пульпа сливается через лопаточные аппараты </w:t>
      </w:r>
      <w:proofErr w:type="spellStart"/>
      <w:r>
        <w:t>завихрителей</w:t>
      </w:r>
      <w:proofErr w:type="spellEnd"/>
      <w:r>
        <w:t xml:space="preserve"> в нижний корпус, откуда через гидрозатвор типа «чайник» отводится в </w:t>
      </w:r>
      <w:proofErr w:type="spellStart"/>
      <w:r>
        <w:t>золовой</w:t>
      </w:r>
      <w:proofErr w:type="spellEnd"/>
      <w:r>
        <w:t xml:space="preserve"> канал ГЗУ и далее в приемные бункеры </w:t>
      </w:r>
      <w:proofErr w:type="spellStart"/>
      <w:r>
        <w:t>багерных</w:t>
      </w:r>
      <w:proofErr w:type="spellEnd"/>
      <w:r>
        <w:t xml:space="preserve"> насосных №1,2.</w:t>
      </w:r>
    </w:p>
    <w:p w14:paraId="66A9BDD1" w14:textId="77777777" w:rsidR="00E17A12" w:rsidRDefault="00E17A12" w:rsidP="00E17A12">
      <w:pPr>
        <w:ind w:firstLine="567"/>
        <w:jc w:val="both"/>
      </w:pPr>
      <w:r>
        <w:t xml:space="preserve">Установлена система воздуховодов горячего воздуха в сборный короб для подогрева очищенных газов после каплеуловителей для предотвращения появления точки росы и соответственно коррозии газового тракта. После подогрева очищенные </w:t>
      </w:r>
      <w:proofErr w:type="spellStart"/>
      <w:r>
        <w:t>газы</w:t>
      </w:r>
      <w:proofErr w:type="spellEnd"/>
      <w:r>
        <w:t xml:space="preserve"> направляются через выходные газоходы на </w:t>
      </w:r>
      <w:proofErr w:type="spellStart"/>
      <w:r>
        <w:t>всас</w:t>
      </w:r>
      <w:proofErr w:type="spellEnd"/>
      <w:r>
        <w:t xml:space="preserve"> дымососов и, далее, в дымовую трубу №3, высотой 180м.</w:t>
      </w:r>
    </w:p>
    <w:p w14:paraId="18E3E4CD" w14:textId="77777777" w:rsidR="00E17A12" w:rsidRDefault="00E17A12" w:rsidP="00E17A12">
      <w:pPr>
        <w:ind w:firstLine="567"/>
        <w:jc w:val="both"/>
      </w:pPr>
      <w:r>
        <w:t>Проектная степень очистки золоулавливающих установок следующая:</w:t>
      </w:r>
    </w:p>
    <w:p w14:paraId="79CD5932" w14:textId="152E0592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t xml:space="preserve">К/А  </w:t>
      </w:r>
      <w:proofErr w:type="spellStart"/>
      <w:r>
        <w:t>ηЗУУ</w:t>
      </w:r>
      <w:proofErr w:type="spellEnd"/>
      <w:r>
        <w:t>–99,1%.</w:t>
      </w:r>
    </w:p>
    <w:p w14:paraId="20308EE6" w14:textId="77777777" w:rsidR="00E17A12" w:rsidRDefault="00E17A12" w:rsidP="00E17A12">
      <w:pPr>
        <w:widowControl w:val="0"/>
        <w:autoSpaceDE w:val="0"/>
        <w:autoSpaceDN w:val="0"/>
        <w:adjustRightInd w:val="0"/>
        <w:ind w:firstLine="567"/>
        <w:jc w:val="both"/>
        <w:rPr>
          <w:b/>
        </w:rPr>
      </w:pPr>
    </w:p>
    <w:p w14:paraId="16A23D66" w14:textId="019F31C1" w:rsidR="00E17A12" w:rsidRDefault="00E17A12" w:rsidP="00E17A12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>
        <w:rPr>
          <w:noProof/>
        </w:rPr>
        <w:lastRenderedPageBreak/>
        <w:drawing>
          <wp:inline distT="0" distB="0" distL="0" distR="0" wp14:anchorId="5189AEAD" wp14:editId="5EBADC7E">
            <wp:extent cx="5669280" cy="8094152"/>
            <wp:effectExtent l="0" t="0" r="762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892"/>
                    <a:stretch/>
                  </pic:blipFill>
                  <pic:spPr bwMode="auto">
                    <a:xfrm>
                      <a:off x="0" y="0"/>
                      <a:ext cx="5669280" cy="809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1A4167" w14:textId="77777777" w:rsidR="00E17A12" w:rsidRDefault="00E17A12" w:rsidP="00E17A12">
      <w:pPr>
        <w:ind w:firstLine="567"/>
        <w:jc w:val="right"/>
      </w:pPr>
    </w:p>
    <w:p w14:paraId="2F4BF3F8" w14:textId="77777777" w:rsidR="00E17A12" w:rsidRDefault="00E17A12" w:rsidP="00E17A12">
      <w:pPr>
        <w:ind w:firstLine="567"/>
        <w:jc w:val="center"/>
      </w:pPr>
      <w:r>
        <w:t>Рисунок 1.</w:t>
      </w:r>
    </w:p>
    <w:p w14:paraId="0FDB4BFC" w14:textId="60EC4DFF" w:rsidR="00E17A12" w:rsidRDefault="00E17A12" w:rsidP="00E17A12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29FF0A1A" wp14:editId="2C5556B6">
            <wp:extent cx="5669280" cy="802259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802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EC2AF" w14:textId="77777777" w:rsidR="00E17A12" w:rsidRDefault="00E17A12" w:rsidP="00E17A12">
      <w:pPr>
        <w:ind w:firstLine="567"/>
        <w:jc w:val="both"/>
      </w:pPr>
    </w:p>
    <w:p w14:paraId="4A7F9FFF" w14:textId="77777777" w:rsidR="00E17A12" w:rsidRDefault="00E17A12" w:rsidP="00E17A12">
      <w:pPr>
        <w:ind w:firstLine="567"/>
        <w:jc w:val="both"/>
      </w:pPr>
    </w:p>
    <w:p w14:paraId="1D29CD2F" w14:textId="77777777" w:rsidR="00E17A12" w:rsidRDefault="00E17A12" w:rsidP="00E17A12">
      <w:pPr>
        <w:ind w:firstLine="567"/>
        <w:jc w:val="center"/>
      </w:pPr>
      <w:r>
        <w:t>Рисунок 2.</w:t>
      </w:r>
    </w:p>
    <w:p w14:paraId="67B14BDA" w14:textId="77777777" w:rsidR="00E17A12" w:rsidRDefault="00E17A12" w:rsidP="00E17A12">
      <w:pPr>
        <w:widowControl w:val="0"/>
        <w:tabs>
          <w:tab w:val="decimal" w:pos="8931"/>
        </w:tabs>
        <w:autoSpaceDE w:val="0"/>
        <w:autoSpaceDN w:val="0"/>
        <w:adjustRightInd w:val="0"/>
        <w:ind w:firstLine="567"/>
        <w:jc w:val="both"/>
        <w:rPr>
          <w:b/>
        </w:rPr>
      </w:pPr>
    </w:p>
    <w:p w14:paraId="17B7EADA" w14:textId="77777777" w:rsidR="00E17A12" w:rsidRDefault="00E17A12" w:rsidP="00E17A12">
      <w:pPr>
        <w:widowControl w:val="0"/>
        <w:tabs>
          <w:tab w:val="decimal" w:pos="8931"/>
        </w:tabs>
        <w:autoSpaceDE w:val="0"/>
        <w:autoSpaceDN w:val="0"/>
        <w:adjustRightInd w:val="0"/>
        <w:ind w:firstLine="567"/>
        <w:jc w:val="both"/>
        <w:rPr>
          <w:b/>
        </w:rPr>
      </w:pPr>
    </w:p>
    <w:p w14:paraId="7C9B6B63" w14:textId="77DC4413" w:rsidR="00426D72" w:rsidRDefault="00E17A12" w:rsidP="00E17A12">
      <w:r>
        <w:rPr>
          <w:noProof/>
        </w:rPr>
        <w:lastRenderedPageBreak/>
        <w:drawing>
          <wp:inline distT="0" distB="0" distL="0" distR="0" wp14:anchorId="38334676" wp14:editId="4C7C6EDF">
            <wp:extent cx="5716905" cy="80943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809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C8769" w14:textId="3F53A062" w:rsidR="00F56B95" w:rsidRPr="00F56B95" w:rsidRDefault="00F56B95" w:rsidP="00F56B95"/>
    <w:p w14:paraId="063CB642" w14:textId="6228AF9B" w:rsidR="00F56B95" w:rsidRPr="00F56B95" w:rsidRDefault="00F56B95" w:rsidP="00F56B95"/>
    <w:p w14:paraId="4DE5BEE6" w14:textId="01D9657C" w:rsidR="00F56B95" w:rsidRDefault="00F56B95" w:rsidP="00F56B95"/>
    <w:p w14:paraId="0C16F70E" w14:textId="77777777" w:rsidR="00F56B95" w:rsidRPr="00F56B95" w:rsidRDefault="00F56B95" w:rsidP="00F56B95">
      <w:pPr>
        <w:jc w:val="right"/>
      </w:pPr>
    </w:p>
    <w:sectPr w:rsidR="00F56B95" w:rsidRPr="00F56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Exo2-BoldItali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44F82"/>
    <w:multiLevelType w:val="hybridMultilevel"/>
    <w:tmpl w:val="DD5A4444"/>
    <w:lvl w:ilvl="0" w:tplc="FEE07278">
      <w:start w:val="1"/>
      <w:numFmt w:val="decimal"/>
      <w:suff w:val="space"/>
      <w:lvlText w:val="4.%1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18104F0D"/>
    <w:multiLevelType w:val="multilevel"/>
    <w:tmpl w:val="92788C12"/>
    <w:lvl w:ilvl="0">
      <w:start w:val="1"/>
      <w:numFmt w:val="decimal"/>
      <w:suff w:val="space"/>
      <w:lvlText w:val="%1."/>
      <w:lvlJc w:val="left"/>
      <w:pPr>
        <w:ind w:left="1287" w:hanging="360"/>
      </w:pPr>
    </w:lvl>
    <w:lvl w:ilvl="1">
      <w:start w:val="2"/>
      <w:numFmt w:val="decimal"/>
      <w:isLgl/>
      <w:lvlText w:val="%1.%2."/>
      <w:lvlJc w:val="left"/>
      <w:pPr>
        <w:ind w:left="2217" w:hanging="129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2217" w:hanging="129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2217" w:hanging="1290"/>
      </w:pPr>
      <w:rPr>
        <w:color w:val="auto"/>
      </w:rPr>
    </w:lvl>
    <w:lvl w:ilvl="4">
      <w:start w:val="1"/>
      <w:numFmt w:val="decimal"/>
      <w:isLgl/>
      <w:lvlText w:val="%1.%2.%3.%4.%5."/>
      <w:lvlJc w:val="left"/>
      <w:pPr>
        <w:ind w:left="2217" w:hanging="1290"/>
      </w:pPr>
      <w:rPr>
        <w:color w:val="auto"/>
      </w:rPr>
    </w:lvl>
    <w:lvl w:ilvl="5">
      <w:start w:val="1"/>
      <w:numFmt w:val="decimal"/>
      <w:isLgl/>
      <w:lvlText w:val="%1.%2.%3.%4.%5.%6."/>
      <w:lvlJc w:val="left"/>
      <w:pPr>
        <w:ind w:left="2217" w:hanging="1290"/>
      </w:pPr>
      <w:rPr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color w:val="auto"/>
      </w:rPr>
    </w:lvl>
  </w:abstractNum>
  <w:abstractNum w:abstractNumId="2" w15:restartNumberingAfterBreak="0">
    <w:nsid w:val="1BBF1CC1"/>
    <w:multiLevelType w:val="hybridMultilevel"/>
    <w:tmpl w:val="C0309E06"/>
    <w:lvl w:ilvl="0" w:tplc="C41E6996">
      <w:start w:val="1"/>
      <w:numFmt w:val="bullet"/>
      <w:suff w:val="space"/>
      <w:lvlText w:val=""/>
      <w:lvlJc w:val="left"/>
      <w:pPr>
        <w:ind w:left="-141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99"/>
        </w:tabs>
        <w:ind w:left="12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19"/>
        </w:tabs>
        <w:ind w:left="20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39"/>
        </w:tabs>
        <w:ind w:left="27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59"/>
        </w:tabs>
        <w:ind w:left="34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79"/>
        </w:tabs>
        <w:ind w:left="41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99"/>
        </w:tabs>
        <w:ind w:left="48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19"/>
        </w:tabs>
        <w:ind w:left="56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39"/>
        </w:tabs>
        <w:ind w:left="6339" w:hanging="360"/>
      </w:pPr>
      <w:rPr>
        <w:rFonts w:ascii="Wingdings" w:hAnsi="Wingdings" w:hint="default"/>
      </w:rPr>
    </w:lvl>
  </w:abstractNum>
  <w:abstractNum w:abstractNumId="3" w15:restartNumberingAfterBreak="0">
    <w:nsid w:val="30C1260D"/>
    <w:multiLevelType w:val="hybridMultilevel"/>
    <w:tmpl w:val="C2803194"/>
    <w:lvl w:ilvl="0" w:tplc="4A1EDB12">
      <w:start w:val="1"/>
      <w:numFmt w:val="decimal"/>
      <w:suff w:val="space"/>
      <w:lvlText w:val="5.%1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6C0E1770"/>
    <w:multiLevelType w:val="multilevel"/>
    <w:tmpl w:val="4BEC0FF2"/>
    <w:lvl w:ilvl="0">
      <w:start w:val="1"/>
      <w:numFmt w:val="decimal"/>
      <w:suff w:val="space"/>
      <w:lvlText w:val="%1"/>
      <w:lvlJc w:val="left"/>
      <w:pPr>
        <w:ind w:left="1287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287" w:hanging="360"/>
      </w:pPr>
    </w:lvl>
    <w:lvl w:ilvl="2">
      <w:start w:val="1"/>
      <w:numFmt w:val="decimal"/>
      <w:isLgl/>
      <w:lvlText w:val="%1.%2.%3"/>
      <w:lvlJc w:val="left"/>
      <w:pPr>
        <w:ind w:left="1647" w:hanging="720"/>
      </w:pPr>
    </w:lvl>
    <w:lvl w:ilvl="3">
      <w:start w:val="1"/>
      <w:numFmt w:val="decimal"/>
      <w:isLgl/>
      <w:lvlText w:val="%1.%2.%3.%4"/>
      <w:lvlJc w:val="left"/>
      <w:pPr>
        <w:ind w:left="1647" w:hanging="720"/>
      </w:pPr>
    </w:lvl>
    <w:lvl w:ilvl="4">
      <w:start w:val="1"/>
      <w:numFmt w:val="decimal"/>
      <w:isLgl/>
      <w:lvlText w:val="%1.%2.%3.%4.%5"/>
      <w:lvlJc w:val="left"/>
      <w:pPr>
        <w:ind w:left="2007" w:hanging="1080"/>
      </w:pPr>
    </w:lvl>
    <w:lvl w:ilvl="5">
      <w:start w:val="1"/>
      <w:numFmt w:val="decimal"/>
      <w:isLgl/>
      <w:lvlText w:val="%1.%2.%3.%4.%5.%6"/>
      <w:lvlJc w:val="left"/>
      <w:pPr>
        <w:ind w:left="2007" w:hanging="1080"/>
      </w:pPr>
    </w:lvl>
    <w:lvl w:ilvl="6">
      <w:start w:val="1"/>
      <w:numFmt w:val="decimal"/>
      <w:isLgl/>
      <w:lvlText w:val="%1.%2.%3.%4.%5.%6.%7"/>
      <w:lvlJc w:val="left"/>
      <w:pPr>
        <w:ind w:left="2367" w:hanging="1440"/>
      </w:p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</w:lvl>
  </w:abstractNum>
  <w:abstractNum w:abstractNumId="5" w15:restartNumberingAfterBreak="0">
    <w:nsid w:val="6F9574A6"/>
    <w:multiLevelType w:val="hybridMultilevel"/>
    <w:tmpl w:val="304C3AAE"/>
    <w:lvl w:ilvl="0" w:tplc="E124C65C">
      <w:start w:val="1"/>
      <w:numFmt w:val="decimal"/>
      <w:lvlText w:val="%1.1"/>
      <w:lvlJc w:val="left"/>
      <w:pPr>
        <w:ind w:left="1287" w:hanging="360"/>
      </w:pPr>
    </w:lvl>
    <w:lvl w:ilvl="1" w:tplc="32E4BA06">
      <w:start w:val="1"/>
      <w:numFmt w:val="decimal"/>
      <w:suff w:val="space"/>
      <w:lvlText w:val="3.%2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6FB54BAA"/>
    <w:multiLevelType w:val="hybridMultilevel"/>
    <w:tmpl w:val="A9ACB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BA2AE8"/>
    <w:multiLevelType w:val="hybridMultilevel"/>
    <w:tmpl w:val="12F823A2"/>
    <w:lvl w:ilvl="0" w:tplc="33943628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D02"/>
    <w:rsid w:val="00392B50"/>
    <w:rsid w:val="00426D72"/>
    <w:rsid w:val="00727D02"/>
    <w:rsid w:val="00E17A12"/>
    <w:rsid w:val="00E4606D"/>
    <w:rsid w:val="00F5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5A666"/>
  <w15:chartTrackingRefBased/>
  <w15:docId w15:val="{596C6574-FCE3-4CEE-8141-97F6E07C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7A12"/>
    <w:pPr>
      <w:ind w:left="720"/>
      <w:contextualSpacing/>
    </w:pPr>
  </w:style>
  <w:style w:type="paragraph" w:styleId="a4">
    <w:name w:val="Body Text Indent"/>
    <w:basedOn w:val="a"/>
    <w:link w:val="a5"/>
    <w:semiHidden/>
    <w:unhideWhenUsed/>
    <w:rsid w:val="00E17A12"/>
    <w:pPr>
      <w:ind w:left="-709" w:firstLine="709"/>
      <w:jc w:val="both"/>
    </w:pPr>
    <w:rPr>
      <w:szCs w:val="20"/>
    </w:rPr>
  </w:style>
  <w:style w:type="character" w:customStyle="1" w:styleId="a5">
    <w:name w:val="Основной текст с отступом Знак"/>
    <w:basedOn w:val="a0"/>
    <w:link w:val="a4"/>
    <w:semiHidden/>
    <w:rsid w:val="00E17A1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392B50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392B50"/>
    <w:rPr>
      <w:b/>
      <w:bCs/>
    </w:rPr>
  </w:style>
  <w:style w:type="character" w:styleId="a8">
    <w:name w:val="Hyperlink"/>
    <w:basedOn w:val="a0"/>
    <w:uiPriority w:val="99"/>
    <w:semiHidden/>
    <w:unhideWhenUsed/>
    <w:rsid w:val="00392B50"/>
    <w:rPr>
      <w:color w:val="0000FF"/>
      <w:u w:val="single"/>
    </w:rPr>
  </w:style>
  <w:style w:type="character" w:styleId="a9">
    <w:name w:val="Emphasis"/>
    <w:basedOn w:val="a0"/>
    <w:uiPriority w:val="20"/>
    <w:qFormat/>
    <w:rsid w:val="00392B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s://amk-angar.ru/component/content/article/1233-kotelnie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1495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2021-09-11T14:24:00Z</dcterms:created>
  <dcterms:modified xsi:type="dcterms:W3CDTF">2021-09-11T14:52:00Z</dcterms:modified>
</cp:coreProperties>
</file>